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"/>
          <w:bCs/>
          <w:sz w:val="36"/>
          <w:szCs w:val="36"/>
        </w:rPr>
      </w:pPr>
      <w:r>
        <w:rPr>
          <w:rFonts w:hint="eastAsia" w:ascii="方正小标宋简体" w:hAnsi="华文中宋" w:eastAsia="方正小标宋简体" w:cs="仿宋"/>
          <w:bCs/>
          <w:sz w:val="36"/>
          <w:szCs w:val="36"/>
        </w:rPr>
        <w:t>2</w:t>
      </w:r>
      <w:r>
        <w:rPr>
          <w:rFonts w:ascii="方正小标宋简体" w:hAnsi="华文中宋" w:eastAsia="方正小标宋简体" w:cs="仿宋"/>
          <w:bCs/>
          <w:sz w:val="36"/>
          <w:szCs w:val="36"/>
        </w:rPr>
        <w:t>02</w:t>
      </w:r>
      <w:r>
        <w:rPr>
          <w:rFonts w:hint="eastAsia" w:ascii="方正小标宋简体" w:hAnsi="华文中宋" w:eastAsia="方正小标宋简体" w:cs="仿宋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中宋" w:eastAsia="方正小标宋简体" w:cs="仿宋"/>
          <w:bCs/>
          <w:sz w:val="36"/>
          <w:szCs w:val="36"/>
        </w:rPr>
        <w:t>年山东省高校教师资格认定常见问题汇总</w:t>
      </w:r>
    </w:p>
    <w:p>
      <w:pPr>
        <w:ind w:firstLine="560" w:firstLineChars="200"/>
        <w:rPr>
          <w:rFonts w:ascii="黑体" w:hAnsi="黑体" w:eastAsia="黑体" w:cs="仿宋"/>
          <w:bCs/>
          <w:sz w:val="28"/>
          <w:szCs w:val="28"/>
        </w:rPr>
      </w:pPr>
    </w:p>
    <w:p>
      <w:pPr>
        <w:widowControl/>
        <w:spacing w:before="312" w:beforeLines="100"/>
        <w:ind w:left="0" w:leftChars="0" w:firstLine="0" w:firstLineChars="0"/>
        <w:rPr>
          <w:rFonts w:hint="eastAsia" w:ascii="黑体" w:hAnsi="黑体" w:eastAsia="黑体" w:cs="仿宋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仿宋"/>
          <w:color w:val="0000FF"/>
          <w:kern w:val="0"/>
          <w:sz w:val="28"/>
          <w:szCs w:val="28"/>
          <w:lang w:val="en-US" w:eastAsia="zh-CN" w:bidi="ar"/>
        </w:rPr>
        <w:t>申报网址：https://sso1.jszg.edu.cn/sso/login.html?business=1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个人如何查看或修改已报名信息？</w:t>
      </w:r>
    </w:p>
    <w:p>
      <w:pPr>
        <w:widowControl/>
        <w:ind w:firstLine="560" w:firstLineChars="200"/>
        <w:jc w:val="left"/>
        <w:rPr>
          <w:rFonts w:ascii="黑体" w:hAnsi="黑体" w:eastAsia="黑体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登录系统，点击“查询报名信息”—右侧小图标。如下图：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drawing>
          <wp:inline distT="0" distB="0" distL="0" distR="0">
            <wp:extent cx="5432425" cy="21634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drawing>
          <wp:inline distT="0" distB="0" distL="0" distR="0">
            <wp:extent cx="5530215" cy="7715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8059" cy="77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以何种身份参与认定？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请选择“以非国考身份”。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学历专业类别如何选择？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以“符合师范教育类专业毕业生特许条款”和以“全日制教育硕士”申请免笔试、面试的，学历专业类别选择“师范教育类”。其他申请认定人员选择“非师范教育类”。 </w:t>
      </w:r>
    </w:p>
    <w:p>
      <w:pPr>
        <w:widowControl/>
        <w:spacing w:before="312" w:beforeLines="100"/>
        <w:ind w:firstLine="560" w:firstLineChars="200"/>
        <w:rPr>
          <w:rFonts w:hint="default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学历学籍信息（学历核验）填写问题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学位信息填写问题？</w:t>
      </w:r>
    </w:p>
    <w:p>
      <w:pPr>
        <w:widowControl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最高学历为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val="en-US" w:eastAsia="zh-CN" w:bidi="ar"/>
        </w:rPr>
        <w:t>硕士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研</w:t>
      </w:r>
      <w:r>
        <w:rPr>
          <w:rFonts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究生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以“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u w:val="single"/>
          <w:lang w:bidi="ar"/>
        </w:rPr>
        <w:t>符合师范教育类专业毕业生特许条款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”申请免笔试、面试的，学历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核验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信息选择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本科学历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信息。“全日制教育硕士”申请免笔试、面试的，学历信息选择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研究生学历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信息。其他申请认定人员只填写最高学历信息即可。</w:t>
      </w:r>
    </w:p>
    <w:p>
      <w:pPr>
        <w:widowControl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  <w:t>2002年以后毕业的学历证书，一般可以核验通过。因证书编号录入错误等导致核验不通过的，原则上直接按认定不通过处理。</w:t>
      </w:r>
    </w:p>
    <w:p>
      <w:pPr>
        <w:widowControl/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 w:bidi="ar"/>
        </w:rPr>
        <w:t>学位信息据实填写最高学位信息即可，忽略“待核验”状态。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5问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申请认定教师资格的人员普通话应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达到何种水平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？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申请认定教师资格的人员，普通话水平应达到国家语言文字工作委员会颁布的《普通话水平测试等级标准》二级乙等及以上水平，其中语文教师和对外汉语教学教师应达到二级甲等及以上水平，普通话语音教师应达到一级乙等及以上水平，教授播音主持课程的教师应达到播音员的语言要求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话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“免测”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的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条件是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什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么？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需上传哪些材料？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高等学校拟聘任副教授以上教师职务（须有学校红头文件）或具有博士学位的人员，可免于普通话水平测试。此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类人员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须上传博士学位证或副教授以上职称证书/聘书扫描件。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能否更改任教学科？辅导员岗位人员任教学科问题？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面试工作已经结束，无法更改任教学科。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  <w:u w:val="single"/>
          <w:lang w:bidi="ar"/>
        </w:rPr>
        <w:t>认定系统任教学科务必与面试报名系统任教学科一致。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辅导员岗位人员任教学科选择思想政治教育的，不受所学专业限制。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现从事职业如何选择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专业类别如何填写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？</w:t>
      </w:r>
    </w:p>
    <w:p>
      <w:pPr>
        <w:widowControl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从事职业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统一填写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>在职教学人员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专业类别方面：面试系统中以“符合师范教育类毕业生特许条款”、“全日制教育硕士”类别申请免面试的，专业类别选择“师范教育类”，否则一律选择“非师范教育类”。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：专业技术职务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如何选择？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填写目前已经取得的最高职称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例如工程师、经济师，不能填讲师、副教授等高校教师系列职称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。未取得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高校教师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职称的，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一律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填写“无”或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“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高校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教师未聘”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；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关于照片问题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请选择</w:t>
      </w:r>
      <w:r>
        <w:rPr>
          <w:rFonts w:hint="eastAsia" w:ascii="仿宋" w:hAnsi="仿宋" w:eastAsia="仿宋" w:cs="仿宋"/>
          <w:b/>
          <w:color w:val="FF0000"/>
          <w:kern w:val="0"/>
          <w:sz w:val="40"/>
          <w:szCs w:val="40"/>
          <w:lang w:bidi="ar"/>
        </w:rPr>
        <w:t>与面试报名系统相同底版(白</w:t>
      </w:r>
      <w:r>
        <w:rPr>
          <w:rFonts w:ascii="仿宋" w:hAnsi="仿宋" w:eastAsia="仿宋" w:cs="仿宋"/>
          <w:b/>
          <w:color w:val="FF0000"/>
          <w:kern w:val="0"/>
          <w:sz w:val="40"/>
          <w:szCs w:val="40"/>
          <w:lang w:bidi="ar"/>
        </w:rPr>
        <w:t>底</w:t>
      </w:r>
      <w:r>
        <w:rPr>
          <w:rFonts w:hint="eastAsia" w:ascii="仿宋" w:hAnsi="仿宋" w:eastAsia="仿宋" w:cs="仿宋"/>
          <w:b/>
          <w:color w:val="FF0000"/>
          <w:kern w:val="0"/>
          <w:sz w:val="40"/>
          <w:szCs w:val="40"/>
          <w:lang w:bidi="ar"/>
        </w:rPr>
        <w:t>)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的照片上传，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bidi="ar"/>
        </w:rPr>
        <w:t>面试系统照片发生更改的，认定系统照片必须同步更改。认定系统申报结束后，面试系统照片不允许作更改。因照片底版不同导致的不利后果，主要责任由申请人承担。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为何认定系统上传照片必须使用面试报名系统照片？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我省高校教师资格认定业务自2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019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起实现零跑腿，各高校及申请人无须到省教育厅提交材料（含照片）。教师资格证书所需照片由省教育厅统一洗印、统一粘贴，而照片源自面试报名系统。根据教师资格认定有关规定，教师资格认定申请表照片必须与教师资格证书照片一致，因此要求申请人员务必上传面试报名系统照片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承诺书签名处是否需要摁手印？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上传的承诺书应大小合适，清晰可辨。签名处无须摁手印。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工作简历填写问题？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（1）工作简历自高中起填，自上而下，按时间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顺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序填写，最后一条信息填写至“至今”即可。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（2）简历应连贯，一般不超过3-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个月，否则应填写“待业”经历。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）在职期间取得最高学历或学位的，应在简历中体现该教育经历。</w:t>
      </w:r>
    </w:p>
    <w:p>
      <w:pPr>
        <w:widowControl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（4）简历一般不超过8条。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高校教师资格认定体检问题</w:t>
      </w:r>
    </w:p>
    <w:p>
      <w:pPr>
        <w:widowControl/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各高校组织申请人员到县级以上医院进行体格检查。招聘过程中已安排体检，且与高等学校教师资格体检标准和体检项目基本一致，其体检结果也可作为此次教师资格认定的依据。体检结果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1年内有效，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各学校体检要求高于上述要求的，遵从各学校意见。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妊娠期内的申请人员可以免胸透项目体检，一年以后再行补检；备孕情况难以界定，不按特殊情况处理。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每年认定教师资格种类或数量问题？社会人员能否申请认定？</w:t>
      </w:r>
    </w:p>
    <w:p>
      <w:pPr>
        <w:widowControl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根据教育部《关于首次认定教师资格工作若干问题的意见》“原则上同一申请人不在同一年内申请两种以上教师资格；除高等学校拟聘任教师职务的人员外，暂不受理社会上其他人员认定高等学校教师资格的申请。”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学校管理审核“是否参加能力测验”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？</w:t>
      </w:r>
    </w:p>
    <w:p>
      <w:pPr>
        <w:widowControl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仿宋"/>
          <w:kern w:val="0"/>
          <w:sz w:val="28"/>
          <w:szCs w:val="28"/>
          <w:lang w:bidi="ar"/>
        </w:rPr>
        <w:t>答：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免面试的，选择“否”，其他人一律选择“是”。</w:t>
      </w:r>
    </w:p>
    <w:p>
      <w:pPr>
        <w:widowControl/>
        <w:spacing w:before="312" w:beforeLines="100"/>
        <w:ind w:firstLine="560" w:firstLineChars="200"/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人在申请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认定过程中的</w:t>
      </w:r>
      <w:r>
        <w:rPr>
          <w:rFonts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请咨询本校管理员</w:t>
      </w:r>
      <w:bookmarkStart w:id="0" w:name="_GoBack"/>
      <w:bookmarkEnd w:id="0"/>
      <w:r>
        <w:rPr>
          <w:rFonts w:hint="eastAsia" w:ascii="黑体" w:hAnsi="黑体" w:eastAsia="黑体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134" w:right="1758" w:bottom="113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YmQ4M2IzZGJkYmZhMDQzNzcyNWQ0YjU5MTZjZTEifQ=="/>
  </w:docVars>
  <w:rsids>
    <w:rsidRoot w:val="00FB329C"/>
    <w:rsid w:val="00001093"/>
    <w:rsid w:val="0000386D"/>
    <w:rsid w:val="00007D68"/>
    <w:rsid w:val="000149D4"/>
    <w:rsid w:val="00016E55"/>
    <w:rsid w:val="00022207"/>
    <w:rsid w:val="00025CB9"/>
    <w:rsid w:val="00026BDF"/>
    <w:rsid w:val="00040336"/>
    <w:rsid w:val="00050069"/>
    <w:rsid w:val="00057A28"/>
    <w:rsid w:val="00064E5B"/>
    <w:rsid w:val="0009775E"/>
    <w:rsid w:val="000B255A"/>
    <w:rsid w:val="000B2E96"/>
    <w:rsid w:val="000C0D8A"/>
    <w:rsid w:val="000C5CE9"/>
    <w:rsid w:val="000F29B5"/>
    <w:rsid w:val="000F2A29"/>
    <w:rsid w:val="00104853"/>
    <w:rsid w:val="001057FF"/>
    <w:rsid w:val="0011615C"/>
    <w:rsid w:val="0012098D"/>
    <w:rsid w:val="00123B65"/>
    <w:rsid w:val="00135CD8"/>
    <w:rsid w:val="001363F9"/>
    <w:rsid w:val="00144CF4"/>
    <w:rsid w:val="001763DF"/>
    <w:rsid w:val="00194FCA"/>
    <w:rsid w:val="001A43AD"/>
    <w:rsid w:val="001A4592"/>
    <w:rsid w:val="001B181D"/>
    <w:rsid w:val="001B201D"/>
    <w:rsid w:val="001C09F4"/>
    <w:rsid w:val="001C2E33"/>
    <w:rsid w:val="001C6E43"/>
    <w:rsid w:val="001D3A17"/>
    <w:rsid w:val="001D5031"/>
    <w:rsid w:val="001E1FC4"/>
    <w:rsid w:val="00213401"/>
    <w:rsid w:val="00224358"/>
    <w:rsid w:val="00233FF5"/>
    <w:rsid w:val="00243396"/>
    <w:rsid w:val="0024609B"/>
    <w:rsid w:val="0024629E"/>
    <w:rsid w:val="002507F5"/>
    <w:rsid w:val="00256DFE"/>
    <w:rsid w:val="00265E17"/>
    <w:rsid w:val="00273106"/>
    <w:rsid w:val="002745EC"/>
    <w:rsid w:val="0027695A"/>
    <w:rsid w:val="00276AA1"/>
    <w:rsid w:val="00283069"/>
    <w:rsid w:val="002913D5"/>
    <w:rsid w:val="002A0B50"/>
    <w:rsid w:val="002C133B"/>
    <w:rsid w:val="002C3872"/>
    <w:rsid w:val="002C3D39"/>
    <w:rsid w:val="002D10E5"/>
    <w:rsid w:val="002E3455"/>
    <w:rsid w:val="002E47AD"/>
    <w:rsid w:val="00300A54"/>
    <w:rsid w:val="0030372A"/>
    <w:rsid w:val="0033378B"/>
    <w:rsid w:val="00334BA4"/>
    <w:rsid w:val="0034688C"/>
    <w:rsid w:val="0036404A"/>
    <w:rsid w:val="00366495"/>
    <w:rsid w:val="003665C0"/>
    <w:rsid w:val="00370258"/>
    <w:rsid w:val="00385D6D"/>
    <w:rsid w:val="0039206C"/>
    <w:rsid w:val="003A05C9"/>
    <w:rsid w:val="003B0D5F"/>
    <w:rsid w:val="003B1842"/>
    <w:rsid w:val="003B5EB8"/>
    <w:rsid w:val="003B68A6"/>
    <w:rsid w:val="003C178B"/>
    <w:rsid w:val="003C3DCD"/>
    <w:rsid w:val="003D2998"/>
    <w:rsid w:val="003F7FC1"/>
    <w:rsid w:val="0040011E"/>
    <w:rsid w:val="00400B20"/>
    <w:rsid w:val="0041603D"/>
    <w:rsid w:val="00427460"/>
    <w:rsid w:val="00427F85"/>
    <w:rsid w:val="00450665"/>
    <w:rsid w:val="004660A1"/>
    <w:rsid w:val="00467BCE"/>
    <w:rsid w:val="00474BCF"/>
    <w:rsid w:val="00474FA5"/>
    <w:rsid w:val="004A550F"/>
    <w:rsid w:val="004B3316"/>
    <w:rsid w:val="004B56B6"/>
    <w:rsid w:val="004C3771"/>
    <w:rsid w:val="004C3A8C"/>
    <w:rsid w:val="004D514E"/>
    <w:rsid w:val="005058FB"/>
    <w:rsid w:val="00524374"/>
    <w:rsid w:val="0053069C"/>
    <w:rsid w:val="00530B9F"/>
    <w:rsid w:val="005329D5"/>
    <w:rsid w:val="00537F02"/>
    <w:rsid w:val="005634F2"/>
    <w:rsid w:val="00566B94"/>
    <w:rsid w:val="0059266E"/>
    <w:rsid w:val="005972B5"/>
    <w:rsid w:val="005977D0"/>
    <w:rsid w:val="005A4341"/>
    <w:rsid w:val="005A504C"/>
    <w:rsid w:val="005C1926"/>
    <w:rsid w:val="005D001D"/>
    <w:rsid w:val="005D3A70"/>
    <w:rsid w:val="005E124D"/>
    <w:rsid w:val="00624B98"/>
    <w:rsid w:val="0062639E"/>
    <w:rsid w:val="0063023F"/>
    <w:rsid w:val="00633D5D"/>
    <w:rsid w:val="006367B0"/>
    <w:rsid w:val="0064044D"/>
    <w:rsid w:val="00643883"/>
    <w:rsid w:val="00654016"/>
    <w:rsid w:val="00657B3B"/>
    <w:rsid w:val="006630AA"/>
    <w:rsid w:val="0069264D"/>
    <w:rsid w:val="006A1C90"/>
    <w:rsid w:val="006A3D05"/>
    <w:rsid w:val="006B14B8"/>
    <w:rsid w:val="006C5A79"/>
    <w:rsid w:val="006F4A1F"/>
    <w:rsid w:val="00710187"/>
    <w:rsid w:val="00715DEB"/>
    <w:rsid w:val="007212FA"/>
    <w:rsid w:val="007454E5"/>
    <w:rsid w:val="0075364D"/>
    <w:rsid w:val="007716A6"/>
    <w:rsid w:val="00782189"/>
    <w:rsid w:val="00783FD5"/>
    <w:rsid w:val="00786A01"/>
    <w:rsid w:val="00793129"/>
    <w:rsid w:val="007C7B36"/>
    <w:rsid w:val="007D3AD9"/>
    <w:rsid w:val="007F6569"/>
    <w:rsid w:val="00801C06"/>
    <w:rsid w:val="00802C73"/>
    <w:rsid w:val="00804CE0"/>
    <w:rsid w:val="00827FA9"/>
    <w:rsid w:val="0083028C"/>
    <w:rsid w:val="00851A5D"/>
    <w:rsid w:val="00856B08"/>
    <w:rsid w:val="0086193E"/>
    <w:rsid w:val="00881965"/>
    <w:rsid w:val="0088279A"/>
    <w:rsid w:val="00887748"/>
    <w:rsid w:val="00890962"/>
    <w:rsid w:val="00894A66"/>
    <w:rsid w:val="008A6C49"/>
    <w:rsid w:val="008A7380"/>
    <w:rsid w:val="008A78AA"/>
    <w:rsid w:val="008B496B"/>
    <w:rsid w:val="008C6C74"/>
    <w:rsid w:val="008D3A35"/>
    <w:rsid w:val="008E48E8"/>
    <w:rsid w:val="008F25E2"/>
    <w:rsid w:val="008F4A5F"/>
    <w:rsid w:val="00905EA8"/>
    <w:rsid w:val="00907AC8"/>
    <w:rsid w:val="00920FAB"/>
    <w:rsid w:val="009671BB"/>
    <w:rsid w:val="00980DDE"/>
    <w:rsid w:val="00990252"/>
    <w:rsid w:val="009A09B0"/>
    <w:rsid w:val="009C3DC6"/>
    <w:rsid w:val="009D07AA"/>
    <w:rsid w:val="009D3274"/>
    <w:rsid w:val="009E38C5"/>
    <w:rsid w:val="009F1FEA"/>
    <w:rsid w:val="009F2528"/>
    <w:rsid w:val="009F46BF"/>
    <w:rsid w:val="00A02D46"/>
    <w:rsid w:val="00A33475"/>
    <w:rsid w:val="00A3472F"/>
    <w:rsid w:val="00A540C5"/>
    <w:rsid w:val="00A56D12"/>
    <w:rsid w:val="00A5775D"/>
    <w:rsid w:val="00A65EC8"/>
    <w:rsid w:val="00A77F0F"/>
    <w:rsid w:val="00A8210D"/>
    <w:rsid w:val="00AB7BD5"/>
    <w:rsid w:val="00AC7218"/>
    <w:rsid w:val="00AD3D06"/>
    <w:rsid w:val="00AE04AA"/>
    <w:rsid w:val="00AE3B05"/>
    <w:rsid w:val="00B23450"/>
    <w:rsid w:val="00B242E4"/>
    <w:rsid w:val="00B302E9"/>
    <w:rsid w:val="00B305FE"/>
    <w:rsid w:val="00B34004"/>
    <w:rsid w:val="00B43CA8"/>
    <w:rsid w:val="00B454BA"/>
    <w:rsid w:val="00B5207A"/>
    <w:rsid w:val="00B73FAC"/>
    <w:rsid w:val="00B8159F"/>
    <w:rsid w:val="00B825EE"/>
    <w:rsid w:val="00B8620D"/>
    <w:rsid w:val="00B863BE"/>
    <w:rsid w:val="00BB1DDF"/>
    <w:rsid w:val="00BC70E4"/>
    <w:rsid w:val="00BE0EC0"/>
    <w:rsid w:val="00BE1755"/>
    <w:rsid w:val="00BE6B1B"/>
    <w:rsid w:val="00BF0C70"/>
    <w:rsid w:val="00C027B9"/>
    <w:rsid w:val="00C14F52"/>
    <w:rsid w:val="00C15BC8"/>
    <w:rsid w:val="00C2439B"/>
    <w:rsid w:val="00C32EAB"/>
    <w:rsid w:val="00C44AEF"/>
    <w:rsid w:val="00C5529A"/>
    <w:rsid w:val="00C55D97"/>
    <w:rsid w:val="00C5730D"/>
    <w:rsid w:val="00C61E6F"/>
    <w:rsid w:val="00C72502"/>
    <w:rsid w:val="00C9089E"/>
    <w:rsid w:val="00C959C6"/>
    <w:rsid w:val="00C95CBA"/>
    <w:rsid w:val="00CA140F"/>
    <w:rsid w:val="00CA2C26"/>
    <w:rsid w:val="00CA3ECA"/>
    <w:rsid w:val="00CC3AD4"/>
    <w:rsid w:val="00CD6AF9"/>
    <w:rsid w:val="00CE1458"/>
    <w:rsid w:val="00CE5761"/>
    <w:rsid w:val="00CF3AA3"/>
    <w:rsid w:val="00CF6E7B"/>
    <w:rsid w:val="00D032A6"/>
    <w:rsid w:val="00D040B2"/>
    <w:rsid w:val="00D110CD"/>
    <w:rsid w:val="00D263A1"/>
    <w:rsid w:val="00D278AA"/>
    <w:rsid w:val="00D4119B"/>
    <w:rsid w:val="00D51DD3"/>
    <w:rsid w:val="00D6490A"/>
    <w:rsid w:val="00D8062F"/>
    <w:rsid w:val="00DA2D32"/>
    <w:rsid w:val="00DB4B15"/>
    <w:rsid w:val="00DC0103"/>
    <w:rsid w:val="00DC1954"/>
    <w:rsid w:val="00DD0ADC"/>
    <w:rsid w:val="00DD55D2"/>
    <w:rsid w:val="00DD7E03"/>
    <w:rsid w:val="00E1107E"/>
    <w:rsid w:val="00E21706"/>
    <w:rsid w:val="00E23E37"/>
    <w:rsid w:val="00E31F5B"/>
    <w:rsid w:val="00E44ABD"/>
    <w:rsid w:val="00E547A8"/>
    <w:rsid w:val="00E77A2E"/>
    <w:rsid w:val="00E81E1E"/>
    <w:rsid w:val="00E8505A"/>
    <w:rsid w:val="00EA0153"/>
    <w:rsid w:val="00EA2424"/>
    <w:rsid w:val="00EC11D8"/>
    <w:rsid w:val="00EE4AA1"/>
    <w:rsid w:val="00EE78DD"/>
    <w:rsid w:val="00EE7F5B"/>
    <w:rsid w:val="00EF45FD"/>
    <w:rsid w:val="00F00E86"/>
    <w:rsid w:val="00F1271B"/>
    <w:rsid w:val="00F14C75"/>
    <w:rsid w:val="00F1604B"/>
    <w:rsid w:val="00F21940"/>
    <w:rsid w:val="00F27B66"/>
    <w:rsid w:val="00F522E3"/>
    <w:rsid w:val="00F64717"/>
    <w:rsid w:val="00F735EE"/>
    <w:rsid w:val="00F75D4B"/>
    <w:rsid w:val="00F842B5"/>
    <w:rsid w:val="00F87F8F"/>
    <w:rsid w:val="00F9634E"/>
    <w:rsid w:val="00FA36E8"/>
    <w:rsid w:val="00FB329C"/>
    <w:rsid w:val="00FC4FE4"/>
    <w:rsid w:val="00FC50E3"/>
    <w:rsid w:val="00FD6AF6"/>
    <w:rsid w:val="00FE052E"/>
    <w:rsid w:val="00FE5E87"/>
    <w:rsid w:val="00FF162E"/>
    <w:rsid w:val="01176D0F"/>
    <w:rsid w:val="024453DD"/>
    <w:rsid w:val="026944BE"/>
    <w:rsid w:val="03FE21F4"/>
    <w:rsid w:val="067A18EE"/>
    <w:rsid w:val="06CA44DF"/>
    <w:rsid w:val="089B54CC"/>
    <w:rsid w:val="092452F7"/>
    <w:rsid w:val="0C8260EC"/>
    <w:rsid w:val="0D3F0FC5"/>
    <w:rsid w:val="0DD26AD2"/>
    <w:rsid w:val="0F1B24DE"/>
    <w:rsid w:val="100528E5"/>
    <w:rsid w:val="11B44310"/>
    <w:rsid w:val="13D47A5E"/>
    <w:rsid w:val="146C6455"/>
    <w:rsid w:val="14A521D6"/>
    <w:rsid w:val="151813A9"/>
    <w:rsid w:val="160E046E"/>
    <w:rsid w:val="16471CF3"/>
    <w:rsid w:val="16E33875"/>
    <w:rsid w:val="16F27AE6"/>
    <w:rsid w:val="17A17A95"/>
    <w:rsid w:val="18375016"/>
    <w:rsid w:val="18630C59"/>
    <w:rsid w:val="18734554"/>
    <w:rsid w:val="19580328"/>
    <w:rsid w:val="1ACA5497"/>
    <w:rsid w:val="1B795D7E"/>
    <w:rsid w:val="1EC96BC6"/>
    <w:rsid w:val="1F7D7C16"/>
    <w:rsid w:val="1FC35595"/>
    <w:rsid w:val="2284706C"/>
    <w:rsid w:val="251E4BD6"/>
    <w:rsid w:val="26663075"/>
    <w:rsid w:val="269A14E4"/>
    <w:rsid w:val="27DB20C7"/>
    <w:rsid w:val="287B115B"/>
    <w:rsid w:val="293048C5"/>
    <w:rsid w:val="29DC4AEB"/>
    <w:rsid w:val="2BCE0715"/>
    <w:rsid w:val="31562956"/>
    <w:rsid w:val="316B7960"/>
    <w:rsid w:val="339B1BC7"/>
    <w:rsid w:val="34DE13FA"/>
    <w:rsid w:val="36687924"/>
    <w:rsid w:val="37371DD9"/>
    <w:rsid w:val="39D971B1"/>
    <w:rsid w:val="3A3865A0"/>
    <w:rsid w:val="3E7F5C22"/>
    <w:rsid w:val="413F7AA0"/>
    <w:rsid w:val="419871C6"/>
    <w:rsid w:val="41E01AE5"/>
    <w:rsid w:val="42B83B82"/>
    <w:rsid w:val="449E77DE"/>
    <w:rsid w:val="44C62776"/>
    <w:rsid w:val="450D71C7"/>
    <w:rsid w:val="45B060EE"/>
    <w:rsid w:val="46263A2C"/>
    <w:rsid w:val="49AC3F70"/>
    <w:rsid w:val="4B18100C"/>
    <w:rsid w:val="4B580890"/>
    <w:rsid w:val="4D0B4F03"/>
    <w:rsid w:val="4E243781"/>
    <w:rsid w:val="4E326C84"/>
    <w:rsid w:val="522A115D"/>
    <w:rsid w:val="55D71BCB"/>
    <w:rsid w:val="5659505B"/>
    <w:rsid w:val="56BE113B"/>
    <w:rsid w:val="57746C70"/>
    <w:rsid w:val="58B730D2"/>
    <w:rsid w:val="58D5483C"/>
    <w:rsid w:val="594842A8"/>
    <w:rsid w:val="5A3837FA"/>
    <w:rsid w:val="5A9D51F3"/>
    <w:rsid w:val="5AE40938"/>
    <w:rsid w:val="5B704D51"/>
    <w:rsid w:val="5CB6259F"/>
    <w:rsid w:val="5D9C06BE"/>
    <w:rsid w:val="5F225970"/>
    <w:rsid w:val="624B2188"/>
    <w:rsid w:val="636A3C29"/>
    <w:rsid w:val="64B62670"/>
    <w:rsid w:val="66574D3B"/>
    <w:rsid w:val="666A5EC9"/>
    <w:rsid w:val="67C7028A"/>
    <w:rsid w:val="67DF09DB"/>
    <w:rsid w:val="694868B5"/>
    <w:rsid w:val="6A287541"/>
    <w:rsid w:val="6BB1103F"/>
    <w:rsid w:val="6BB941E9"/>
    <w:rsid w:val="6D0A27E3"/>
    <w:rsid w:val="6DF55039"/>
    <w:rsid w:val="6F397CDF"/>
    <w:rsid w:val="727178A1"/>
    <w:rsid w:val="72A66BCA"/>
    <w:rsid w:val="75FF0292"/>
    <w:rsid w:val="76493140"/>
    <w:rsid w:val="764C3BE5"/>
    <w:rsid w:val="771447BF"/>
    <w:rsid w:val="784E1D95"/>
    <w:rsid w:val="7BB56E5D"/>
    <w:rsid w:val="7BF14521"/>
    <w:rsid w:val="7DF13A04"/>
    <w:rsid w:val="7E9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已访问的超链接1"/>
    <w:qFormat/>
    <w:uiPriority w:val="0"/>
    <w:rPr>
      <w:color w:val="800080"/>
      <w:u w:val="single"/>
    </w:rPr>
  </w:style>
  <w:style w:type="character" w:customStyle="1" w:styleId="10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7A5F-C5F3-49AB-9632-E1F2708879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1793</Words>
  <Characters>1862</Characters>
  <Lines>11</Lines>
  <Paragraphs>3</Paragraphs>
  <TotalTime>1</TotalTime>
  <ScaleCrop>false</ScaleCrop>
  <LinksUpToDate>false</LinksUpToDate>
  <CharactersWithSpaces>1863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2020-06-19T12:09:00Z</dcterms:created>
  <dc:creator>gszx</dc:creator>
  <cp:lastModifiedBy>程文宝</cp:lastModifiedBy>
  <cp:lastPrinted>2018-04-23T10:53:00Z</cp:lastPrinted>
  <dcterms:modified xsi:type="dcterms:W3CDTF">2023-07-04T08:58:16Z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1FD40C2FE8FA4E8296301B584079C681</vt:lpwstr>
  </property>
</Properties>
</file>